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Администрации Тазовского района 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03 февраля 2021 года № 55-п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 О Р Я Д О К</w:t>
      </w:r>
    </w:p>
    <w:p>
      <w:pPr>
        <w:spacing w:after="0" w:line="240" w:lineRule="auto"/>
        <w:jc w:val="center"/>
        <w:rPr>
          <w:rFonts w:ascii="PT Astra Serif" w:hAnsi="PT Astra Serif" w:cs="Arial"/>
          <w:b/>
          <w:spacing w:val="2"/>
          <w:sz w:val="28"/>
          <w:szCs w:val="28"/>
          <w:shd w:val="clear" w:color="auto" w:fill="FFFFFF"/>
        </w:rPr>
      </w:pPr>
      <w:r>
        <w:rPr>
          <w:rFonts w:ascii="PT Astra Serif" w:hAnsi="PT Astra Serif" w:cs="Arial"/>
          <w:b/>
          <w:spacing w:val="2"/>
          <w:sz w:val="28"/>
          <w:szCs w:val="28"/>
          <w:shd w:val="clear" w:color="auto" w:fill="FFFFFF"/>
        </w:rPr>
        <w:t>предоставления компенсации затрат по найму жилых помещений</w:t>
      </w:r>
    </w:p>
    <w:p>
      <w:pPr>
        <w:spacing w:after="0" w:line="240" w:lineRule="auto"/>
        <w:jc w:val="center"/>
        <w:rPr>
          <w:rFonts w:ascii="PT Astra Serif" w:hAnsi="PT Astra Serif" w:cs="Arial"/>
          <w:b/>
          <w:spacing w:val="2"/>
          <w:sz w:val="28"/>
          <w:szCs w:val="28"/>
          <w:shd w:val="clear" w:color="auto" w:fill="FFFFFF"/>
        </w:rPr>
      </w:pPr>
      <w:r>
        <w:rPr>
          <w:rFonts w:ascii="PT Astra Serif" w:hAnsi="PT Astra Serif" w:cs="Arial"/>
          <w:b/>
          <w:spacing w:val="2"/>
          <w:sz w:val="28"/>
          <w:szCs w:val="28"/>
          <w:shd w:val="clear" w:color="auto" w:fill="FFFFFF"/>
        </w:rPr>
        <w:t>работникам учреждений образования</w:t>
      </w:r>
    </w:p>
    <w:p>
      <w:pPr>
        <w:spacing w:after="0" w:line="240" w:lineRule="auto"/>
        <w:jc w:val="center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</w:p>
    <w:p>
      <w:pPr>
        <w:pStyle w:val="ConsPlusNormal"/>
        <w:numPr>
          <w:ilvl w:val="0"/>
          <w:numId w:val="12"/>
        </w:numPr>
        <w:ind w:left="0"/>
        <w:jc w:val="center"/>
        <w:outlineLvl w:val="1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Настоящий Порядок предоставления компенсации затрат по найму жилых помещений работникам учреждений образования (далее – Порядок, компенсация) разработан с целью содействия кадровому обеспечению                             в области образования, для установления единого подхода к возмещению расходов по найму жилых помещений работникам, заключившим трудовые договоры по основному месту работы с учреждениями образования                             (далее – работник, учреждение), подведомственными департаменту образования Администрации Тазовского района. </w:t>
      </w:r>
    </w:p>
    <w:p>
      <w:pPr>
        <w:pStyle w:val="a4"/>
        <w:widowControl w:val="0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Объем работников, которым может быть предоставлена компенсация, устанавливается в количестве не более десяти ежегодно. </w:t>
      </w:r>
    </w:p>
    <w:p>
      <w:pPr>
        <w:pStyle w:val="a4"/>
        <w:widowControl w:val="0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компенсации осуществляется за счет средств муниципальной программы Тазовского района «Развитие образования»                              на 2015 - 2025 годы, утвержденной постановлением Администрации Тазовского района от 09 декабря 2014 года № 580.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Компенсация  носит целевой характер и предоставляется работникам на оплату жилого помещения, используемого для проживания на основании договора найма, заключенного с физическим или юридическим лицом.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компенсации носит заявительный характер, осуществляется за счет средств местного бюджета в пределах, п</w:t>
      </w:r>
      <w:r>
        <w:rPr>
          <w:rFonts w:ascii="PT Astra Serif" w:hAnsi="PT Astra Serif"/>
          <w:spacing w:val="-20"/>
          <w:sz w:val="28"/>
          <w:szCs w:val="28"/>
        </w:rPr>
        <w:t>редусмотрен</w:t>
      </w:r>
      <w:r>
        <w:rPr>
          <w:rFonts w:ascii="PT Astra Serif" w:hAnsi="PT Astra Serif"/>
          <w:sz w:val="28"/>
          <w:szCs w:val="28"/>
        </w:rPr>
        <w:t>ных на данные цели.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Предоставление </w:t>
      </w:r>
      <w:r>
        <w:rPr>
          <w:rFonts w:ascii="PT Astra Serif" w:hAnsi="PT Astra Serif"/>
          <w:spacing w:val="-20"/>
          <w:sz w:val="28"/>
          <w:szCs w:val="28"/>
        </w:rPr>
        <w:t>компенсации осуществляется</w:t>
      </w:r>
      <w:r>
        <w:rPr>
          <w:rFonts w:ascii="PT Astra Serif" w:hAnsi="PT Astra Serif"/>
          <w:sz w:val="28"/>
          <w:szCs w:val="28"/>
        </w:rPr>
        <w:t xml:space="preserve"> в отношении следующих жилых помещений:</w:t>
      </w:r>
    </w:p>
    <w:p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жилой дом, часть жилого дома;</w:t>
      </w:r>
    </w:p>
    <w:p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квартира, часть квартиры;</w:t>
      </w:r>
    </w:p>
    <w:p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комната.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Компенсация предоставляется на срок  действия договора найма,                       но не более пяти лет, путем ежемесячного безналичного перечисления денежных средств на банковский лицевой счет работника.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Срок действия договора найма жилого помещения, заключенного </w:t>
      </w:r>
      <w:r>
        <w:rPr>
          <w:rFonts w:ascii="PT Astra Serif" w:hAnsi="PT Astra Serif"/>
          <w:sz w:val="28"/>
          <w:szCs w:val="28"/>
        </w:rPr>
        <w:lastRenderedPageBreak/>
        <w:t>работником с наймодателем жилого помещения, не может превышать один год с момента заселения работника в жилое помещение. Договор может быть пролонгирован на новый срок по соглашению наймодателя жилого помещения и работника.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Право на получение компенсации предоставляется работникам                          при условии:</w:t>
      </w:r>
    </w:p>
    <w:p>
      <w:pPr>
        <w:pStyle w:val="ConsPlusNormal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наличия гражданства Российской Федерации;</w:t>
      </w:r>
    </w:p>
    <w:p>
      <w:pPr>
        <w:pStyle w:val="ConsPlusNormal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наличия статуса высококвалифицированного специалиста                             (высшее образование, стаж работы по специальности не менее трех лет); </w:t>
      </w:r>
    </w:p>
    <w:p>
      <w:pPr>
        <w:pStyle w:val="ConsPlusNormal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прибытия на новое место жительства для осуществления трудовой деятельности по письменному приглашению работодателя, согласованного                       с Главой Тазовского района либо уполномоченным им лицом;</w:t>
      </w:r>
    </w:p>
    <w:p>
      <w:pPr>
        <w:pStyle w:val="ConsPlusNormal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наличия заключенного трудового договора по основному месту работы;</w:t>
      </w:r>
    </w:p>
    <w:p>
      <w:pPr>
        <w:pStyle w:val="ConsPlusNormal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отсутствия у работника и членов его семьи закрепленного за ними                     на праве собственности или на основании договора социального найма, служебного найма, найма специализированного жилого помещения                                  в Тазовском районе.</w:t>
      </w:r>
    </w:p>
    <w:p>
      <w:pPr>
        <w:pStyle w:val="ConsPlusNormal"/>
        <w:numPr>
          <w:ilvl w:val="1"/>
          <w:numId w:val="12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Компенсация составляет 99% от установленного договором найма жилого помещения размера ежемесячного платежа, но не более 10 000 рублей. В случае если размер ежемесячного платежа по договору найма превышает установленный размер компенсации, работник оплачивает разницу за счет собственных денежных средств.</w:t>
      </w:r>
    </w:p>
    <w:p>
      <w:pPr>
        <w:pStyle w:val="ConsPlusNormal"/>
        <w:numPr>
          <w:ilvl w:val="1"/>
          <w:numId w:val="12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размер компенсации  не включается плата за содержание                             и ремонт жилого помещения и плата за коммунальные услуги.</w:t>
      </w:r>
    </w:p>
    <w:p>
      <w:pPr>
        <w:pStyle w:val="ConsPlusNormal"/>
        <w:numPr>
          <w:ilvl w:val="1"/>
          <w:numId w:val="12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Компенсация не предоставляется в случае проживания работника                            в жилых помещениях, принадлежащих на праве собственности или занимаемых на других основаниях его родственниками (родителями, детьми, супругом, братом, сестрой, дедушкой, бабушкой тетей, дядей, племянником, племянницей).</w:t>
      </w:r>
    </w:p>
    <w:p>
      <w:pPr>
        <w:pStyle w:val="ConsPlusNormal"/>
        <w:jc w:val="center"/>
        <w:rPr>
          <w:rFonts w:ascii="PT Astra Serif" w:hAnsi="PT Astra Serif"/>
          <w:szCs w:val="28"/>
        </w:rPr>
      </w:pPr>
    </w:p>
    <w:p>
      <w:pPr>
        <w:pStyle w:val="ConsPlusNormal"/>
        <w:numPr>
          <w:ilvl w:val="0"/>
          <w:numId w:val="12"/>
        </w:numPr>
        <w:ind w:left="0" w:firstLine="0"/>
        <w:jc w:val="center"/>
        <w:outlineLvl w:val="1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Порядок выплаты компенсации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Для принятия решения о предоставлении или об отказе                                    в предоставлении работникам компенсации создается постоянно действующая комиссия (далее – Комиссия). </w:t>
      </w:r>
    </w:p>
    <w:p>
      <w:pPr>
        <w:pStyle w:val="a4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Комиссия осуществляет свою деятельность в соответствии                              с утвержденным Положением.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1" w:name="P67"/>
      <w:bookmarkEnd w:id="1"/>
      <w:r>
        <w:rPr>
          <w:rFonts w:ascii="PT Astra Serif" w:hAnsi="PT Astra Serif"/>
          <w:sz w:val="28"/>
          <w:szCs w:val="28"/>
        </w:rPr>
        <w:t>Для получения компенсации  работник предоставляет в Комиссию следующие документы: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hyperlink w:anchor="P190" w:history="1">
        <w:r>
          <w:rPr>
            <w:rFonts w:ascii="PT Astra Serif" w:hAnsi="PT Astra Serif"/>
            <w:sz w:val="28"/>
            <w:szCs w:val="28"/>
          </w:rPr>
          <w:t>заявление</w:t>
        </w:r>
      </w:hyperlink>
      <w:r>
        <w:rPr>
          <w:rFonts w:ascii="PT Astra Serif" w:hAnsi="PT Astra Serif"/>
          <w:sz w:val="28"/>
          <w:szCs w:val="28"/>
        </w:rPr>
        <w:t xml:space="preserve"> о предоставлении компенсации по форме согласно приложению № 1 к настоящему Порядку;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копия паспорта;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документы, подтверждающие личность каждого из членов семьи работника (копии паспортов членов семьи в возрасте от 14 лет, свидетельства                          </w:t>
      </w:r>
      <w:r>
        <w:rPr>
          <w:rFonts w:ascii="PT Astra Serif" w:hAnsi="PT Astra Serif"/>
          <w:sz w:val="28"/>
          <w:szCs w:val="28"/>
        </w:rPr>
        <w:lastRenderedPageBreak/>
        <w:t>о рождении несовершеннолетних детей в возрасте до 14 лет);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 документы, подтверждающие состав семьи, степень родства;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г) копия трудового договора с учреждением;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д) диплом об образовании;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е) копия трудовой книжки;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ж) копия договора найма жилого помещения между работником                              и наймодателем жилого помещения, заключенный в соответствии                                  с действующим законодательством;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з) выписка из Единого государственного реестра недвижимости (ЕГРН)                     о правах наймодателя на жилое помещение;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и)</w:t>
      </w:r>
      <w:r>
        <w:rPr>
          <w:rFonts w:ascii="PT Astra Serif" w:hAnsi="PT Astra Serif" w:cs="PT Astra Serif"/>
          <w:sz w:val="28"/>
          <w:szCs w:val="28"/>
        </w:rPr>
        <w:t xml:space="preserve"> справка об отсутствии у работника и членов его семьи </w:t>
      </w:r>
      <w:r>
        <w:rPr>
          <w:rFonts w:ascii="PT Astra Serif" w:hAnsi="PT Astra Serif"/>
          <w:sz w:val="28"/>
          <w:szCs w:val="28"/>
        </w:rPr>
        <w:t xml:space="preserve">жилых помещений </w:t>
      </w:r>
      <w:r>
        <w:rPr>
          <w:rFonts w:ascii="PT Astra Serif" w:hAnsi="PT Astra Serif" w:cs="PT Astra Serif"/>
          <w:sz w:val="28"/>
          <w:szCs w:val="28"/>
        </w:rPr>
        <w:t>в Тазовском районе, закрепленных за ними на основании договоров социального найма,</w:t>
      </w:r>
      <w:r>
        <w:rPr>
          <w:rFonts w:ascii="PT Astra Serif" w:hAnsi="PT Astra Serif"/>
          <w:sz w:val="28"/>
          <w:szCs w:val="28"/>
        </w:rPr>
        <w:t xml:space="preserve"> служебного найма, найма специализированного жилого помещения</w:t>
      </w:r>
      <w:r>
        <w:rPr>
          <w:rFonts w:ascii="PT Astra Serif" w:hAnsi="PT Astra Serif" w:cs="PT Astra Serif"/>
          <w:sz w:val="28"/>
          <w:szCs w:val="28"/>
        </w:rPr>
        <w:t>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к) согласие на обработку персональных данных работника.</w:t>
      </w: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Все копии документов предоставляются с одновременным представлением оригинала либо предоставляются нотариально заверенные. Копии документов после проверки их соответствия оригиналу заверяются уполномоченным лицом, принимающим документы.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 и соответствующие документы подлежат рассмотрению на заседании комиссии в срок не позднее 10 рабочих дней со дня поступления заявления.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результатам рассмотрения документов комиссия принимает                     одно из следующих решений:</w:t>
      </w:r>
    </w:p>
    <w:p>
      <w:pPr>
        <w:pStyle w:val="ConsPlusNormal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 предоставлении работнику компенсации;</w:t>
      </w:r>
    </w:p>
    <w:p>
      <w:pPr>
        <w:pStyle w:val="ConsPlusNormal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 отказе предоставления работнику компенсации.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принятия комиссией решения о предоставлении работнику компенсации, комиссией также устанавливается срок и размер компенсации.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bookmarkStart w:id="2" w:name="P83"/>
      <w:bookmarkEnd w:id="2"/>
      <w:r>
        <w:rPr>
          <w:rFonts w:ascii="PT Astra Serif" w:hAnsi="PT Astra Serif"/>
          <w:sz w:val="28"/>
          <w:szCs w:val="28"/>
        </w:rPr>
        <w:t>Основаниями для отказа от включения в список работников, имеющих право на получение компенсации, являются: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несоответствие </w:t>
      </w:r>
      <w:r>
        <w:rPr>
          <w:rFonts w:ascii="PT Astra Serif" w:hAnsi="PT Astra Serif"/>
          <w:spacing w:val="-20"/>
          <w:sz w:val="28"/>
          <w:szCs w:val="28"/>
        </w:rPr>
        <w:t>работника требованиям</w:t>
      </w:r>
      <w:r>
        <w:rPr>
          <w:rFonts w:ascii="PT Astra Serif" w:hAnsi="PT Astra Serif"/>
          <w:sz w:val="28"/>
          <w:szCs w:val="28"/>
        </w:rPr>
        <w:t xml:space="preserve">, установленным подпунктом </w:t>
      </w:r>
      <w:hyperlink w:anchor="P50" w:history="1">
        <w:r>
          <w:rPr>
            <w:rFonts w:ascii="PT Astra Serif" w:hAnsi="PT Astra Serif"/>
            <w:sz w:val="28"/>
            <w:szCs w:val="28"/>
          </w:rPr>
          <w:t>1.9</w:t>
        </w:r>
      </w:hyperlink>
      <w:r>
        <w:rPr>
          <w:rFonts w:ascii="PT Astra Serif" w:hAnsi="PT Astra Serif"/>
          <w:sz w:val="28"/>
          <w:szCs w:val="28"/>
        </w:rPr>
        <w:t xml:space="preserve"> настоящего Положения;</w:t>
      </w:r>
    </w:p>
    <w:p>
      <w:pPr>
        <w:pStyle w:val="ConsPlusNormal"/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представление документов, не соответствующих подпункту </w:t>
      </w:r>
      <w:hyperlink w:anchor="P67" w:history="1">
        <w:r>
          <w:rPr>
            <w:rFonts w:ascii="PT Astra Serif" w:hAnsi="PT Astra Serif"/>
            <w:sz w:val="28"/>
            <w:szCs w:val="28"/>
          </w:rPr>
          <w:t>2.3</w:t>
        </w:r>
      </w:hyperlink>
      <w:r>
        <w:rPr>
          <w:rFonts w:ascii="PT Astra Serif" w:hAnsi="PT Astra Serif"/>
          <w:sz w:val="28"/>
          <w:szCs w:val="28"/>
        </w:rPr>
        <w:t xml:space="preserve"> настоящего Порядка.</w:t>
      </w:r>
    </w:p>
    <w:p>
      <w:pPr>
        <w:pStyle w:val="a4"/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Решение, принятое </w:t>
      </w:r>
      <w:r>
        <w:rPr>
          <w:rFonts w:ascii="PT Astra Serif" w:hAnsi="PT Astra Serif"/>
          <w:sz w:val="28"/>
          <w:szCs w:val="28"/>
        </w:rPr>
        <w:t xml:space="preserve">комиссией направляется в адрес руководителя учреждения, который на его основании </w:t>
      </w:r>
      <w:r>
        <w:rPr>
          <w:rFonts w:ascii="PT Astra Serif" w:hAnsi="PT Astra Serif" w:cs="PT Astra Serif"/>
          <w:sz w:val="28"/>
          <w:szCs w:val="28"/>
        </w:rPr>
        <w:t xml:space="preserve">издает приказ и заключает договор                       </w:t>
      </w:r>
      <w:r>
        <w:rPr>
          <w:rFonts w:ascii="PT Astra Serif" w:hAnsi="PT Astra Serif"/>
          <w:sz w:val="28"/>
          <w:szCs w:val="28"/>
        </w:rPr>
        <w:t>с работником о предоставлении компенсации по форме согласно приложению № 2 к настоящему Порядку. Один экземпляр договора передается                                       в бухгалтерию учреждения для осуществления финансирования.</w:t>
      </w:r>
    </w:p>
    <w:p>
      <w:pPr>
        <w:pStyle w:val="ConsPlusNormal"/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Компенсация предоставляется ежемесячно по заявлению работника                           в бухгалтерию учреждения с прилагаемыми документами, подтверждающими фактическую оплату найма жилого помещения и предоставленными работником не позднее, чем 30 дней после их составления (расписка наймодателя о получении наличных денежных средств, либо платежные документы о произведении безналичного расчета).</w:t>
      </w:r>
    </w:p>
    <w:p>
      <w:pPr>
        <w:pStyle w:val="ConsPlusNormal"/>
        <w:numPr>
          <w:ilvl w:val="0"/>
          <w:numId w:val="12"/>
        </w:numPr>
        <w:ind w:left="0" w:firstLine="0"/>
        <w:jc w:val="center"/>
        <w:outlineLvl w:val="1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>Заключительные положения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numPr>
          <w:ilvl w:val="1"/>
          <w:numId w:val="1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компенсации затрат прекращается в случае:</w:t>
      </w:r>
    </w:p>
    <w:p>
      <w:pPr>
        <w:pStyle w:val="ConsPlusNormal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приобретения работником или членами его семьи жилого помещения в собственность на территории Тазовского района;</w:t>
      </w:r>
    </w:p>
    <w:p>
      <w:pPr>
        <w:pStyle w:val="ConsPlusNormal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предоставления работнику или членам его семьи жилого помещения на территории Тазовского района на условиях социального найма, найма служебного жилого помещения, найма специализированного жилого помещения;</w:t>
      </w:r>
    </w:p>
    <w:p>
      <w:pPr>
        <w:pStyle w:val="ConsPlusNormal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расторжения договора найма жилого помещения и отсутствия другого заключенного договора найма жилого помещения;</w:t>
      </w:r>
    </w:p>
    <w:p>
      <w:pPr>
        <w:pStyle w:val="ConsPlusNormal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истечения срока, установленного для предоставления компенсации;</w:t>
      </w:r>
    </w:p>
    <w:p>
      <w:pPr>
        <w:pStyle w:val="ConsPlusNormal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увольнения работника;</w:t>
      </w:r>
    </w:p>
    <w:p>
      <w:pPr>
        <w:pStyle w:val="ConsPlusNormal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личному заявлению работника.</w:t>
      </w:r>
    </w:p>
    <w:p>
      <w:pPr>
        <w:pStyle w:val="ConsPlusNormal"/>
        <w:numPr>
          <w:ilvl w:val="1"/>
          <w:numId w:val="1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Работник обязан незамедлительно уведомлять учреждение                          об изменениях связанных с договорными отношениями по найму жилого помещения, а также о приобретении в собственность  лично, либо членами семьи жилого помещения на территории Тазовского района и заключении им, либо членами его семьи договора социального найма, найма служебного жилого помещения, найма специализированного жилого помещения                                 на территории Тазовского района;</w:t>
      </w:r>
    </w:p>
    <w:p>
      <w:pPr>
        <w:pStyle w:val="ConsPlusNormal"/>
        <w:numPr>
          <w:ilvl w:val="1"/>
          <w:numId w:val="1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Вопросы, не урегулированные настоящим Порядком, решаются                    в соответствии с действующим законодательством Российской Федерации.</w:t>
      </w:r>
    </w:p>
    <w:p>
      <w:pPr>
        <w:pStyle w:val="ConsPlusNormal"/>
        <w:numPr>
          <w:ilvl w:val="1"/>
          <w:numId w:val="19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Учреждение, в котором работник осуществляет свою трудовую деятельность, несет ответственность за правомерность предоставления работникам компенсации затрат по найму жилого помещения.</w:t>
      </w:r>
    </w:p>
    <w:sectPr>
      <w:headerReference w:type="default" r:id="rId7"/>
      <w:pgSz w:w="11905" w:h="16840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  <w:sz w:val="24"/>
      </w:rPr>
      <w:id w:val="-79754018"/>
      <w:docPartObj>
        <w:docPartGallery w:val="Page Numbers (Top of Page)"/>
        <w:docPartUnique/>
      </w:docPartObj>
    </w:sdtPr>
    <w:sdtContent>
      <w:p>
        <w:pPr>
          <w:pStyle w:val="a5"/>
          <w:jc w:val="center"/>
          <w:rPr>
            <w:rFonts w:ascii="PT Astra Serif" w:hAnsi="PT Astra Serif"/>
            <w:sz w:val="24"/>
          </w:rPr>
        </w:pPr>
      </w:p>
      <w:p>
        <w:pPr>
          <w:pStyle w:val="a5"/>
          <w:jc w:val="center"/>
          <w:rPr>
            <w:rFonts w:ascii="PT Astra Serif" w:hAnsi="PT Astra Serif"/>
            <w:sz w:val="24"/>
          </w:rPr>
        </w:pPr>
      </w:p>
      <w:p>
        <w:pPr>
          <w:pStyle w:val="a5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spacing w:after="0" w:line="240" w:lineRule="auto"/>
      <w:rPr>
        <w:rFonts w:ascii="PT Astra Serif" w:hAnsi="PT Astra Serif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75340"/>
    <w:multiLevelType w:val="hybridMultilevel"/>
    <w:tmpl w:val="21DC5CBE"/>
    <w:lvl w:ilvl="0" w:tplc="5DB08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B2054A"/>
    <w:multiLevelType w:val="hybridMultilevel"/>
    <w:tmpl w:val="2E363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C2E78"/>
    <w:multiLevelType w:val="multilevel"/>
    <w:tmpl w:val="80D29AC8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theme="minorBidi" w:hint="default"/>
      </w:rPr>
    </w:lvl>
  </w:abstractNum>
  <w:abstractNum w:abstractNumId="3">
    <w:nsid w:val="1EBF382A"/>
    <w:multiLevelType w:val="hybridMultilevel"/>
    <w:tmpl w:val="DC86A104"/>
    <w:lvl w:ilvl="0" w:tplc="5DB08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1974FA"/>
    <w:multiLevelType w:val="hybridMultilevel"/>
    <w:tmpl w:val="B2226F5E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7D42E10"/>
    <w:multiLevelType w:val="multilevel"/>
    <w:tmpl w:val="D2546F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867204F"/>
    <w:multiLevelType w:val="multilevel"/>
    <w:tmpl w:val="80D29AC8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theme="minorBidi" w:hint="default"/>
      </w:rPr>
    </w:lvl>
  </w:abstractNum>
  <w:abstractNum w:abstractNumId="7">
    <w:nsid w:val="28B02273"/>
    <w:multiLevelType w:val="multilevel"/>
    <w:tmpl w:val="24289CD2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theme="minorBidi" w:hint="default"/>
      </w:rPr>
    </w:lvl>
  </w:abstractNum>
  <w:abstractNum w:abstractNumId="8">
    <w:nsid w:val="34671271"/>
    <w:multiLevelType w:val="hybridMultilevel"/>
    <w:tmpl w:val="7AEE7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22677"/>
    <w:multiLevelType w:val="hybridMultilevel"/>
    <w:tmpl w:val="B808A4CC"/>
    <w:lvl w:ilvl="0" w:tplc="5DB08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C7B73D6"/>
    <w:multiLevelType w:val="multilevel"/>
    <w:tmpl w:val="665083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427712EE"/>
    <w:multiLevelType w:val="multilevel"/>
    <w:tmpl w:val="24289CD2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theme="minorBidi" w:hint="default"/>
      </w:rPr>
    </w:lvl>
  </w:abstractNum>
  <w:abstractNum w:abstractNumId="12">
    <w:nsid w:val="500347E1"/>
    <w:multiLevelType w:val="multilevel"/>
    <w:tmpl w:val="93D491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42F4EAC"/>
    <w:multiLevelType w:val="multilevel"/>
    <w:tmpl w:val="A1689AD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4">
    <w:nsid w:val="54660550"/>
    <w:multiLevelType w:val="hybridMultilevel"/>
    <w:tmpl w:val="EB4C6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E01575"/>
    <w:multiLevelType w:val="hybridMultilevel"/>
    <w:tmpl w:val="C5168244"/>
    <w:lvl w:ilvl="0" w:tplc="5DB08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8BC43D5"/>
    <w:multiLevelType w:val="hybridMultilevel"/>
    <w:tmpl w:val="F04E84B6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AAC0A09"/>
    <w:multiLevelType w:val="hybridMultilevel"/>
    <w:tmpl w:val="4ECEB29E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6EC666A1"/>
    <w:multiLevelType w:val="hybridMultilevel"/>
    <w:tmpl w:val="902A226C"/>
    <w:lvl w:ilvl="0" w:tplc="F698C40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DB18B8CC">
      <w:start w:val="1"/>
      <w:numFmt w:val="decimal"/>
      <w:lvlText w:val="%2)"/>
      <w:lvlJc w:val="left"/>
      <w:pPr>
        <w:ind w:left="2479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0095A97"/>
    <w:multiLevelType w:val="hybridMultilevel"/>
    <w:tmpl w:val="3E641016"/>
    <w:lvl w:ilvl="0" w:tplc="217AB7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0"/>
  </w:num>
  <w:num w:numId="7">
    <w:abstractNumId w:val="13"/>
  </w:num>
  <w:num w:numId="8">
    <w:abstractNumId w:val="18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 w:numId="13">
    <w:abstractNumId w:val="16"/>
  </w:num>
  <w:num w:numId="14">
    <w:abstractNumId w:val="6"/>
  </w:num>
  <w:num w:numId="15">
    <w:abstractNumId w:val="4"/>
  </w:num>
  <w:num w:numId="16">
    <w:abstractNumId w:val="2"/>
  </w:num>
  <w:num w:numId="17">
    <w:abstractNumId w:val="19"/>
  </w:num>
  <w:num w:numId="18">
    <w:abstractNumId w:val="7"/>
  </w:num>
  <w:num w:numId="19">
    <w:abstractNumId w:val="1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50FDB-42E5-4191-8256-63B57B87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Гужова</dc:creator>
  <cp:keywords/>
  <dc:description/>
  <cp:lastModifiedBy>Фадеева Алена Михайловна</cp:lastModifiedBy>
  <cp:revision>23</cp:revision>
  <cp:lastPrinted>2021-02-03T06:11:00Z</cp:lastPrinted>
  <dcterms:created xsi:type="dcterms:W3CDTF">2020-12-02T12:26:00Z</dcterms:created>
  <dcterms:modified xsi:type="dcterms:W3CDTF">2021-02-03T06:11:00Z</dcterms:modified>
</cp:coreProperties>
</file>